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2" w:rsidRDefault="005F1222" w:rsidP="005F122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227B380" wp14:editId="181DE9F4">
            <wp:extent cx="971550" cy="65966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V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9" cy="6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22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</w:p>
    <w:p w:rsidR="005F1222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E67C3F" w:rsidRDefault="00E67C3F" w:rsidP="005F1222">
      <w:pPr>
        <w:jc w:val="center"/>
        <w:rPr>
          <w:rFonts w:ascii="Arial" w:hAnsi="Arial" w:cs="Arial"/>
          <w:b/>
          <w:sz w:val="28"/>
          <w:szCs w:val="28"/>
        </w:rPr>
      </w:pPr>
    </w:p>
    <w:p w:rsidR="005F1222" w:rsidRPr="00913A4D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  <w:r w:rsidRPr="00913A4D">
        <w:rPr>
          <w:rFonts w:ascii="Arial" w:hAnsi="Arial" w:cs="Arial"/>
          <w:b/>
          <w:sz w:val="28"/>
          <w:szCs w:val="28"/>
        </w:rPr>
        <w:t xml:space="preserve">Head </w:t>
      </w:r>
      <w:r>
        <w:rPr>
          <w:rFonts w:ascii="Arial" w:hAnsi="Arial" w:cs="Arial"/>
          <w:b/>
          <w:sz w:val="28"/>
          <w:szCs w:val="28"/>
        </w:rPr>
        <w:t xml:space="preserve">of </w:t>
      </w:r>
      <w:r w:rsidR="00E67C3F" w:rsidRPr="00E67C3F">
        <w:rPr>
          <w:rFonts w:ascii="Arial" w:hAnsi="Arial" w:cs="Arial"/>
          <w:b/>
          <w:sz w:val="28"/>
          <w:szCs w:val="28"/>
        </w:rPr>
        <w:t xml:space="preserve">Finance </w:t>
      </w:r>
    </w:p>
    <w:p w:rsidR="005F1222" w:rsidRDefault="005F1222" w:rsidP="005F1222">
      <w:pPr>
        <w:rPr>
          <w:rFonts w:ascii="Arial" w:hAnsi="Arial" w:cs="Arial"/>
        </w:rPr>
      </w:pPr>
    </w:p>
    <w:p w:rsidR="005F1222" w:rsidRDefault="005F1222" w:rsidP="005F1222">
      <w:pPr>
        <w:rPr>
          <w:rFonts w:ascii="Arial" w:hAnsi="Arial" w:cs="Arial"/>
        </w:rPr>
      </w:pPr>
    </w:p>
    <w:p w:rsidR="005F1222" w:rsidRPr="00A6224D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Location:</w:t>
      </w:r>
      <w:r w:rsidRPr="00A6224D">
        <w:rPr>
          <w:rFonts w:ascii="Arial" w:hAnsi="Arial" w:cs="Arial"/>
        </w:rPr>
        <w:tab/>
      </w:r>
      <w:r w:rsidRPr="00A6224D">
        <w:rPr>
          <w:rFonts w:ascii="Arial" w:hAnsi="Arial" w:cs="Arial"/>
        </w:rPr>
        <w:tab/>
      </w:r>
      <w:r w:rsidR="00EE323D">
        <w:rPr>
          <w:rFonts w:ascii="Arial" w:hAnsi="Arial" w:cs="Arial"/>
        </w:rPr>
        <w:t xml:space="preserve">Trafford </w:t>
      </w:r>
      <w:r w:rsidR="00E67C3F" w:rsidRPr="00A6224D">
        <w:rPr>
          <w:rFonts w:ascii="Arial" w:hAnsi="Arial" w:cs="Arial"/>
        </w:rPr>
        <w:t>House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5F1222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Hours:</w:t>
      </w:r>
      <w:r w:rsidRPr="00A6224D">
        <w:rPr>
          <w:rFonts w:ascii="Arial" w:hAnsi="Arial" w:cs="Arial"/>
          <w:b/>
        </w:rPr>
        <w:tab/>
      </w:r>
      <w:r w:rsidRPr="00A6224D">
        <w:rPr>
          <w:rFonts w:ascii="Arial" w:hAnsi="Arial" w:cs="Arial"/>
        </w:rPr>
        <w:tab/>
        <w:t>Full time</w:t>
      </w:r>
      <w:r w:rsidR="00586ED5">
        <w:rPr>
          <w:rFonts w:ascii="Arial" w:hAnsi="Arial" w:cs="Arial"/>
        </w:rPr>
        <w:t xml:space="preserve"> (35 hours per week)</w:t>
      </w:r>
    </w:p>
    <w:p w:rsidR="000E5404" w:rsidRDefault="000E5404" w:rsidP="005F1222">
      <w:pPr>
        <w:rPr>
          <w:rFonts w:ascii="Arial" w:hAnsi="Arial" w:cs="Arial"/>
        </w:rPr>
      </w:pPr>
    </w:p>
    <w:p w:rsidR="00295EAB" w:rsidRDefault="00295EAB" w:rsidP="005F1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5EAB">
        <w:rPr>
          <w:rFonts w:ascii="Arial" w:hAnsi="Arial" w:cs="Arial"/>
        </w:rPr>
        <w:t>£65, 149</w:t>
      </w:r>
    </w:p>
    <w:p w:rsidR="00295EAB" w:rsidRDefault="00295EAB" w:rsidP="005F1222">
      <w:pPr>
        <w:rPr>
          <w:rFonts w:ascii="Arial" w:hAnsi="Arial" w:cs="Arial"/>
          <w:b/>
        </w:rPr>
      </w:pPr>
    </w:p>
    <w:p w:rsidR="005F1222" w:rsidRPr="00A6224D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Responsible to:</w:t>
      </w:r>
      <w:r w:rsidRPr="00A6224D">
        <w:rPr>
          <w:rFonts w:ascii="Arial" w:hAnsi="Arial" w:cs="Arial"/>
        </w:rPr>
        <w:tab/>
        <w:t xml:space="preserve">Executive Director </w:t>
      </w:r>
      <w:r w:rsidR="00295EAB">
        <w:rPr>
          <w:rFonts w:ascii="Arial" w:hAnsi="Arial" w:cs="Arial"/>
        </w:rPr>
        <w:t xml:space="preserve">- </w:t>
      </w:r>
      <w:r w:rsidR="00295EAB" w:rsidRPr="00A6224D">
        <w:rPr>
          <w:rFonts w:ascii="Arial" w:hAnsi="Arial" w:cs="Arial"/>
        </w:rPr>
        <w:t>Finance</w:t>
      </w:r>
      <w:r w:rsidR="00E67C3F" w:rsidRPr="00A6224D">
        <w:rPr>
          <w:rFonts w:ascii="Arial" w:hAnsi="Arial" w:cs="Arial"/>
        </w:rPr>
        <w:t xml:space="preserve"> 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811436" w:rsidRDefault="005F1222" w:rsidP="005F1222">
      <w:pPr>
        <w:ind w:left="2160" w:hanging="2160"/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Responsible for:</w:t>
      </w:r>
      <w:r w:rsidRPr="00A6224D">
        <w:rPr>
          <w:rFonts w:ascii="Arial" w:hAnsi="Arial" w:cs="Arial"/>
        </w:rPr>
        <w:tab/>
      </w:r>
      <w:r w:rsidR="00811436">
        <w:rPr>
          <w:rFonts w:ascii="Arial" w:hAnsi="Arial" w:cs="Arial"/>
        </w:rPr>
        <w:t xml:space="preserve">Project Accountant, </w:t>
      </w:r>
    </w:p>
    <w:p w:rsidR="00811436" w:rsidRDefault="00811436" w:rsidP="0081143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Financial Services Accountant, </w:t>
      </w:r>
    </w:p>
    <w:p w:rsidR="00811436" w:rsidRDefault="00811436" w:rsidP="0081143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Senior Business Partner and </w:t>
      </w:r>
    </w:p>
    <w:p w:rsidR="005F1222" w:rsidRPr="00A6224D" w:rsidRDefault="00811436" w:rsidP="0081143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Treasury &amp; Regulatory Accountant 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5F1222" w:rsidRPr="00A6224D" w:rsidRDefault="005F1222" w:rsidP="005F1222">
      <w:pPr>
        <w:rPr>
          <w:rFonts w:ascii="Arial" w:hAnsi="Arial" w:cs="Arial"/>
        </w:rPr>
      </w:pP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  <w:r w:rsidRPr="00A6224D">
        <w:rPr>
          <w:rFonts w:ascii="Arial" w:hAnsi="Arial" w:cs="Arial"/>
          <w:b/>
        </w:rPr>
        <w:t>Purpose of the Post</w:t>
      </w:r>
    </w:p>
    <w:p w:rsidR="005F1222" w:rsidRPr="00A6224D" w:rsidRDefault="005F1222" w:rsidP="005F1222">
      <w:pPr>
        <w:jc w:val="both"/>
        <w:rPr>
          <w:rFonts w:ascii="Arial" w:hAnsi="Arial" w:cs="Arial"/>
        </w:rPr>
      </w:pPr>
    </w:p>
    <w:p w:rsidR="005F1222" w:rsidRPr="00A6224D" w:rsidRDefault="00EC05E7" w:rsidP="005F1222">
      <w:pPr>
        <w:jc w:val="both"/>
        <w:rPr>
          <w:rFonts w:ascii="Arial" w:hAnsi="Arial" w:cs="Arial"/>
        </w:rPr>
      </w:pPr>
      <w:r w:rsidRPr="00A6224D">
        <w:rPr>
          <w:rFonts w:ascii="Arial" w:hAnsi="Arial" w:cs="Arial"/>
        </w:rPr>
        <w:t xml:space="preserve">To work collaboratively </w:t>
      </w:r>
      <w:r w:rsidR="004E1322" w:rsidRPr="00A6224D">
        <w:rPr>
          <w:rFonts w:ascii="Arial" w:hAnsi="Arial" w:cs="Arial"/>
        </w:rPr>
        <w:t xml:space="preserve">in partnership </w:t>
      </w:r>
      <w:r w:rsidRPr="00A6224D">
        <w:rPr>
          <w:rFonts w:ascii="Arial" w:hAnsi="Arial" w:cs="Arial"/>
        </w:rPr>
        <w:t>with t</w:t>
      </w:r>
      <w:r w:rsidR="005F1222" w:rsidRPr="00A6224D">
        <w:rPr>
          <w:rFonts w:ascii="Arial" w:hAnsi="Arial" w:cs="Arial"/>
        </w:rPr>
        <w:t xml:space="preserve">he Executive Director of </w:t>
      </w:r>
      <w:r w:rsidR="00E67C3F" w:rsidRPr="00A6224D">
        <w:rPr>
          <w:rFonts w:ascii="Arial" w:hAnsi="Arial" w:cs="Arial"/>
        </w:rPr>
        <w:t xml:space="preserve">Finance </w:t>
      </w:r>
      <w:r w:rsidR="004E1322" w:rsidRPr="00A6224D">
        <w:rPr>
          <w:rFonts w:ascii="Arial" w:hAnsi="Arial" w:cs="Arial"/>
        </w:rPr>
        <w:t>and</w:t>
      </w:r>
      <w:r w:rsidRPr="00A6224D">
        <w:rPr>
          <w:rFonts w:ascii="Arial" w:hAnsi="Arial" w:cs="Arial"/>
        </w:rPr>
        <w:t xml:space="preserve"> the </w:t>
      </w:r>
      <w:r w:rsidR="00295EAB">
        <w:rPr>
          <w:rFonts w:ascii="Arial" w:hAnsi="Arial" w:cs="Arial"/>
        </w:rPr>
        <w:t xml:space="preserve"> </w:t>
      </w:r>
      <w:r w:rsidRPr="00A6224D">
        <w:rPr>
          <w:rFonts w:ascii="Arial" w:hAnsi="Arial" w:cs="Arial"/>
        </w:rPr>
        <w:t>MSV Leadership Team</w:t>
      </w:r>
      <w:r w:rsidR="001E7623" w:rsidRPr="00A6224D">
        <w:rPr>
          <w:rFonts w:ascii="Arial" w:hAnsi="Arial" w:cs="Arial"/>
        </w:rPr>
        <w:t xml:space="preserve"> </w:t>
      </w:r>
      <w:r w:rsidR="005F1222" w:rsidRPr="00A6224D">
        <w:rPr>
          <w:rFonts w:ascii="Arial" w:hAnsi="Arial" w:cs="Arial"/>
        </w:rPr>
        <w:t xml:space="preserve">to </w:t>
      </w:r>
      <w:r w:rsidR="001E7623" w:rsidRPr="00A6224D">
        <w:rPr>
          <w:rFonts w:ascii="Arial" w:hAnsi="Arial" w:cs="Arial"/>
        </w:rPr>
        <w:t xml:space="preserve">ensure </w:t>
      </w:r>
      <w:r w:rsidRPr="00A6224D">
        <w:rPr>
          <w:rFonts w:ascii="Arial" w:hAnsi="Arial" w:cs="Arial"/>
        </w:rPr>
        <w:t>t</w:t>
      </w:r>
      <w:r w:rsidR="001E7623" w:rsidRPr="00A6224D">
        <w:rPr>
          <w:rFonts w:ascii="Arial" w:hAnsi="Arial" w:cs="Arial"/>
        </w:rPr>
        <w:t xml:space="preserve">he Group’s </w:t>
      </w:r>
      <w:r w:rsidR="00EE323D">
        <w:rPr>
          <w:rFonts w:ascii="Arial" w:hAnsi="Arial" w:cs="Arial"/>
        </w:rPr>
        <w:t xml:space="preserve">financial </w:t>
      </w:r>
      <w:r w:rsidR="001E7623" w:rsidRPr="00A6224D">
        <w:rPr>
          <w:rFonts w:ascii="Arial" w:hAnsi="Arial" w:cs="Arial"/>
        </w:rPr>
        <w:t xml:space="preserve">viability </w:t>
      </w:r>
      <w:r w:rsidR="00A6224D" w:rsidRPr="00A6224D">
        <w:rPr>
          <w:rFonts w:ascii="Arial" w:hAnsi="Arial" w:cs="Arial"/>
        </w:rPr>
        <w:t>is</w:t>
      </w:r>
      <w:r w:rsidR="001E7623" w:rsidRPr="00A6224D">
        <w:rPr>
          <w:rFonts w:ascii="Arial" w:hAnsi="Arial" w:cs="Arial"/>
        </w:rPr>
        <w:t xml:space="preserve"> maintained</w:t>
      </w:r>
      <w:r w:rsidR="00295EAB">
        <w:rPr>
          <w:rFonts w:ascii="Arial" w:hAnsi="Arial" w:cs="Arial"/>
        </w:rPr>
        <w:t>,</w:t>
      </w:r>
      <w:r w:rsidR="001A46C4">
        <w:rPr>
          <w:rFonts w:ascii="Arial" w:hAnsi="Arial" w:cs="Arial"/>
        </w:rPr>
        <w:t xml:space="preserve"> i</w:t>
      </w:r>
      <w:r w:rsidR="004E1322" w:rsidRPr="00A6224D">
        <w:rPr>
          <w:rFonts w:ascii="Arial" w:hAnsi="Arial" w:cs="Arial"/>
        </w:rPr>
        <w:t>ts processes an</w:t>
      </w:r>
      <w:r w:rsidR="00A80762" w:rsidRPr="00A6224D">
        <w:rPr>
          <w:rFonts w:ascii="Arial" w:hAnsi="Arial" w:cs="Arial"/>
        </w:rPr>
        <w:t xml:space="preserve">d services transformed to represent </w:t>
      </w:r>
      <w:r w:rsidR="001A46C4">
        <w:rPr>
          <w:rFonts w:ascii="Arial" w:hAnsi="Arial" w:cs="Arial"/>
        </w:rPr>
        <w:t xml:space="preserve">best practice </w:t>
      </w:r>
      <w:r w:rsidR="00A80762" w:rsidRPr="00A6224D">
        <w:rPr>
          <w:rFonts w:ascii="Arial" w:hAnsi="Arial" w:cs="Arial"/>
        </w:rPr>
        <w:t xml:space="preserve"> </w:t>
      </w:r>
      <w:r w:rsidRPr="00A6224D">
        <w:rPr>
          <w:rFonts w:ascii="Arial" w:hAnsi="Arial" w:cs="Arial"/>
        </w:rPr>
        <w:t xml:space="preserve">and its Business </w:t>
      </w:r>
      <w:r w:rsidR="00040D0E" w:rsidRPr="00A6224D">
        <w:rPr>
          <w:rFonts w:ascii="Arial" w:hAnsi="Arial" w:cs="Arial"/>
        </w:rPr>
        <w:t xml:space="preserve">and Corporate Plan </w:t>
      </w:r>
      <w:r w:rsidR="00EE323D">
        <w:rPr>
          <w:rFonts w:ascii="Arial" w:hAnsi="Arial" w:cs="Arial"/>
        </w:rPr>
        <w:t>is delivered</w:t>
      </w:r>
      <w:r w:rsidR="001E7623" w:rsidRPr="00A6224D">
        <w:rPr>
          <w:rFonts w:ascii="Arial" w:hAnsi="Arial" w:cs="Arial"/>
        </w:rPr>
        <w:t xml:space="preserve">.  </w:t>
      </w:r>
    </w:p>
    <w:p w:rsidR="005F1222" w:rsidRPr="00A6224D" w:rsidRDefault="005F1222" w:rsidP="005F1222">
      <w:pPr>
        <w:jc w:val="both"/>
        <w:rPr>
          <w:rFonts w:ascii="Arial" w:hAnsi="Arial" w:cs="Arial"/>
        </w:rPr>
      </w:pPr>
    </w:p>
    <w:p w:rsidR="005F1222" w:rsidRPr="00A6224D" w:rsidRDefault="00EC05E7" w:rsidP="005F1222">
      <w:pPr>
        <w:jc w:val="both"/>
        <w:rPr>
          <w:rFonts w:ascii="Arial" w:hAnsi="Arial" w:cs="Arial"/>
        </w:rPr>
      </w:pPr>
      <w:r w:rsidRPr="00A6224D">
        <w:rPr>
          <w:rFonts w:ascii="Arial" w:hAnsi="Arial" w:cs="Arial"/>
        </w:rPr>
        <w:t xml:space="preserve">In particular, the </w:t>
      </w:r>
      <w:r w:rsidR="00040D0E" w:rsidRPr="00A6224D">
        <w:rPr>
          <w:rFonts w:ascii="Arial" w:hAnsi="Arial" w:cs="Arial"/>
        </w:rPr>
        <w:t xml:space="preserve">Head of </w:t>
      </w:r>
      <w:r w:rsidRPr="00A6224D">
        <w:rPr>
          <w:rFonts w:ascii="Arial" w:hAnsi="Arial" w:cs="Arial"/>
        </w:rPr>
        <w:t>Finance</w:t>
      </w:r>
      <w:r w:rsidR="00040D0E" w:rsidRPr="00A6224D">
        <w:rPr>
          <w:rFonts w:ascii="Arial" w:hAnsi="Arial" w:cs="Arial"/>
        </w:rPr>
        <w:t xml:space="preserve"> will:</w:t>
      </w:r>
    </w:p>
    <w:p w:rsidR="005F1222" w:rsidRPr="00A6224D" w:rsidRDefault="005F1222" w:rsidP="005F1222">
      <w:pPr>
        <w:jc w:val="both"/>
        <w:rPr>
          <w:rFonts w:ascii="Arial" w:hAnsi="Arial" w:cs="Arial"/>
        </w:rPr>
      </w:pPr>
    </w:p>
    <w:p w:rsidR="001A46C4" w:rsidRDefault="000C7D6F" w:rsidP="000C7D6F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L</w:t>
      </w:r>
      <w:r w:rsidRPr="00A6224D">
        <w:rPr>
          <w:rFonts w:ascii="Arial" w:eastAsia="Times New Roman" w:hAnsi="Arial" w:cs="Arial"/>
          <w:lang w:val="en-GB" w:eastAsia="en-GB"/>
        </w:rPr>
        <w:t xml:space="preserve">ead </w:t>
      </w:r>
      <w:r>
        <w:rPr>
          <w:rFonts w:ascii="Arial" w:eastAsia="Times New Roman" w:hAnsi="Arial" w:cs="Arial"/>
          <w:lang w:val="en-GB" w:eastAsia="en-GB"/>
        </w:rPr>
        <w:t xml:space="preserve">and inspire </w:t>
      </w:r>
      <w:r w:rsidRPr="00A6224D">
        <w:rPr>
          <w:rFonts w:ascii="Arial" w:eastAsia="Times New Roman" w:hAnsi="Arial" w:cs="Arial"/>
          <w:lang w:val="en-GB" w:eastAsia="en-GB"/>
        </w:rPr>
        <w:t xml:space="preserve">the Finance Team to </w:t>
      </w:r>
      <w:r w:rsidR="00EE323D">
        <w:rPr>
          <w:rFonts w:ascii="Arial" w:eastAsia="Times New Roman" w:hAnsi="Arial" w:cs="Arial"/>
          <w:lang w:val="en-GB" w:eastAsia="en-GB"/>
        </w:rPr>
        <w:t>provide high quality, timely financial management information</w:t>
      </w:r>
    </w:p>
    <w:p w:rsidR="000C7D6F" w:rsidRPr="00A6224D" w:rsidRDefault="001A46C4" w:rsidP="000C7D6F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</w:t>
      </w:r>
      <w:r w:rsidR="000C7D6F" w:rsidRPr="00A6224D">
        <w:rPr>
          <w:rFonts w:ascii="Arial" w:eastAsia="Times New Roman" w:hAnsi="Arial" w:cs="Arial"/>
          <w:lang w:val="en-GB" w:eastAsia="en-GB"/>
        </w:rPr>
        <w:t xml:space="preserve">nsure that </w:t>
      </w:r>
      <w:r w:rsidR="00EE323D">
        <w:rPr>
          <w:rFonts w:ascii="Arial" w:eastAsia="Times New Roman" w:hAnsi="Arial" w:cs="Arial"/>
          <w:lang w:val="en-GB" w:eastAsia="en-GB"/>
        </w:rPr>
        <w:t xml:space="preserve">comprehensive </w:t>
      </w:r>
      <w:r w:rsidR="000C7D6F" w:rsidRPr="00A6224D">
        <w:rPr>
          <w:rFonts w:ascii="Arial" w:eastAsia="Times New Roman" w:hAnsi="Arial" w:cs="Arial"/>
          <w:lang w:val="en-GB" w:eastAsia="en-GB"/>
        </w:rPr>
        <w:t>financial controls are applied</w:t>
      </w:r>
      <w:r w:rsidR="008E4284">
        <w:rPr>
          <w:rFonts w:ascii="Arial" w:eastAsia="Times New Roman" w:hAnsi="Arial" w:cs="Arial"/>
          <w:lang w:val="en-GB" w:eastAsia="en-GB"/>
        </w:rPr>
        <w:t xml:space="preserve"> across the Group</w:t>
      </w:r>
      <w:r w:rsidR="000C7D6F" w:rsidRPr="00A6224D">
        <w:rPr>
          <w:rFonts w:ascii="Arial" w:eastAsia="Times New Roman" w:hAnsi="Arial" w:cs="Arial"/>
          <w:lang w:val="en-GB" w:eastAsia="en-GB"/>
        </w:rPr>
        <w:t>.</w:t>
      </w:r>
    </w:p>
    <w:p w:rsidR="000C7D6F" w:rsidRPr="008E4284" w:rsidRDefault="000C7D6F" w:rsidP="008E428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 w:rsidRPr="008E4284">
        <w:rPr>
          <w:rFonts w:ascii="Arial" w:eastAsia="Times New Roman" w:hAnsi="Arial" w:cs="Arial"/>
          <w:lang w:val="en-GB" w:eastAsia="en-GB"/>
        </w:rPr>
        <w:t xml:space="preserve">Employ effective financial and risk management to ensure </w:t>
      </w:r>
      <w:r w:rsidR="008E4284" w:rsidRPr="008E4284">
        <w:rPr>
          <w:rFonts w:ascii="Arial" w:eastAsia="Times New Roman" w:hAnsi="Arial" w:cs="Arial"/>
          <w:lang w:val="en-GB" w:eastAsia="en-GB"/>
        </w:rPr>
        <w:t>the Group</w:t>
      </w:r>
      <w:r w:rsidRPr="008E4284">
        <w:rPr>
          <w:rFonts w:ascii="Arial" w:eastAsia="Times New Roman" w:hAnsi="Arial" w:cs="Arial"/>
          <w:lang w:val="en-GB" w:eastAsia="en-GB"/>
        </w:rPr>
        <w:t xml:space="preserve"> </w:t>
      </w:r>
      <w:r w:rsidR="00122A8D">
        <w:rPr>
          <w:rFonts w:ascii="Arial" w:eastAsia="Times New Roman" w:hAnsi="Arial" w:cs="Arial"/>
          <w:lang w:val="en-GB" w:eastAsia="en-GB"/>
        </w:rPr>
        <w:t>complie</w:t>
      </w:r>
      <w:r w:rsidR="008E4284" w:rsidRPr="008E4284">
        <w:rPr>
          <w:rFonts w:ascii="Arial" w:eastAsia="Times New Roman" w:hAnsi="Arial" w:cs="Arial"/>
          <w:lang w:val="en-GB" w:eastAsia="en-GB"/>
        </w:rPr>
        <w:t>s</w:t>
      </w:r>
      <w:r w:rsidRPr="008E4284">
        <w:rPr>
          <w:rFonts w:ascii="Arial" w:eastAsia="Times New Roman" w:hAnsi="Arial" w:cs="Arial"/>
          <w:lang w:val="en-GB" w:eastAsia="en-GB"/>
        </w:rPr>
        <w:t xml:space="preserve"> </w:t>
      </w:r>
      <w:r w:rsidR="00122A8D">
        <w:rPr>
          <w:rFonts w:ascii="Arial" w:eastAsia="Times New Roman" w:hAnsi="Arial" w:cs="Arial"/>
          <w:lang w:val="en-GB" w:eastAsia="en-GB"/>
        </w:rPr>
        <w:t xml:space="preserve">with </w:t>
      </w:r>
      <w:r w:rsidRPr="008E4284">
        <w:rPr>
          <w:rFonts w:ascii="Arial" w:eastAsia="Times New Roman" w:hAnsi="Arial" w:cs="Arial"/>
          <w:lang w:val="en-GB" w:eastAsia="en-GB"/>
        </w:rPr>
        <w:t xml:space="preserve">regulatory and relevant standards </w:t>
      </w:r>
      <w:r w:rsidR="001A46C4">
        <w:rPr>
          <w:rFonts w:ascii="Arial" w:eastAsia="Times New Roman" w:hAnsi="Arial" w:cs="Arial"/>
          <w:lang w:val="en-GB" w:eastAsia="en-GB"/>
        </w:rPr>
        <w:t>including</w:t>
      </w:r>
      <w:r w:rsidR="008E4284" w:rsidRPr="008E4284">
        <w:rPr>
          <w:rFonts w:ascii="Arial" w:eastAsia="Times New Roman" w:hAnsi="Arial" w:cs="Arial"/>
          <w:lang w:val="en-GB" w:eastAsia="en-GB"/>
        </w:rPr>
        <w:t xml:space="preserve"> Value </w:t>
      </w:r>
      <w:r w:rsidR="008E4284">
        <w:rPr>
          <w:rFonts w:ascii="Arial" w:eastAsia="Times New Roman" w:hAnsi="Arial" w:cs="Arial"/>
          <w:lang w:val="en-GB" w:eastAsia="en-GB"/>
        </w:rPr>
        <w:t>f</w:t>
      </w:r>
      <w:r w:rsidR="008E4284" w:rsidRPr="008E4284">
        <w:rPr>
          <w:rFonts w:ascii="Arial" w:eastAsia="Times New Roman" w:hAnsi="Arial" w:cs="Arial"/>
          <w:lang w:val="en-GB" w:eastAsia="en-GB"/>
        </w:rPr>
        <w:t>or Money.</w:t>
      </w:r>
    </w:p>
    <w:p w:rsidR="000C7D6F" w:rsidRDefault="008E4284" w:rsidP="000C7D6F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</w:t>
      </w:r>
      <w:r w:rsidR="000C7D6F">
        <w:rPr>
          <w:rFonts w:ascii="Arial" w:eastAsia="Times New Roman" w:hAnsi="Arial" w:cs="Arial"/>
          <w:lang w:val="en-GB" w:eastAsia="en-GB"/>
        </w:rPr>
        <w:t xml:space="preserve">nsure effective </w:t>
      </w:r>
      <w:r w:rsidR="000C7D6F" w:rsidRPr="00A6224D">
        <w:rPr>
          <w:rFonts w:ascii="Arial" w:eastAsia="Times New Roman" w:hAnsi="Arial" w:cs="Arial"/>
          <w:lang w:val="en-GB" w:eastAsia="en-GB"/>
        </w:rPr>
        <w:t xml:space="preserve">treasury management for the </w:t>
      </w:r>
      <w:r w:rsidR="000C7D6F">
        <w:rPr>
          <w:rFonts w:ascii="Arial" w:eastAsia="Times New Roman" w:hAnsi="Arial" w:cs="Arial"/>
          <w:lang w:val="en-GB" w:eastAsia="en-GB"/>
        </w:rPr>
        <w:t>G</w:t>
      </w:r>
      <w:r w:rsidR="000C7D6F" w:rsidRPr="00A6224D">
        <w:rPr>
          <w:rFonts w:ascii="Arial" w:eastAsia="Times New Roman" w:hAnsi="Arial" w:cs="Arial"/>
          <w:lang w:val="en-GB" w:eastAsia="en-GB"/>
        </w:rPr>
        <w:t>roup.</w:t>
      </w:r>
    </w:p>
    <w:p w:rsidR="00EE323D" w:rsidRDefault="00EE323D" w:rsidP="000C7D6F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Ensure effective procurement practices throughout the Group.</w:t>
      </w:r>
    </w:p>
    <w:p w:rsidR="00811436" w:rsidRPr="00A6224D" w:rsidRDefault="00811436" w:rsidP="000C7D6F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Lead the development, review and implementation of the </w:t>
      </w:r>
      <w:proofErr w:type="spellStart"/>
      <w:r>
        <w:rPr>
          <w:rFonts w:ascii="Arial" w:eastAsia="Times New Roman" w:hAnsi="Arial" w:cs="Arial"/>
          <w:lang w:val="en-GB" w:eastAsia="en-GB"/>
        </w:rPr>
        <w:t>Delegatory</w:t>
      </w:r>
      <w:proofErr w:type="spellEnd"/>
      <w:r>
        <w:rPr>
          <w:rFonts w:ascii="Arial" w:eastAsia="Times New Roman" w:hAnsi="Arial" w:cs="Arial"/>
          <w:lang w:val="en-GB" w:eastAsia="en-GB"/>
        </w:rPr>
        <w:t xml:space="preserve"> Framework, embedding throughout the Group and providing appropriate training  </w:t>
      </w:r>
    </w:p>
    <w:p w:rsidR="008E4284" w:rsidRPr="00811436" w:rsidRDefault="008E4284" w:rsidP="008E428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 w:rsidRPr="00811436">
        <w:rPr>
          <w:rFonts w:ascii="Arial" w:eastAsia="Times New Roman" w:hAnsi="Arial" w:cs="Arial"/>
          <w:lang w:val="en-GB" w:eastAsia="en-GB"/>
        </w:rPr>
        <w:t xml:space="preserve">Partner </w:t>
      </w:r>
      <w:r w:rsidR="00811436" w:rsidRPr="00811436">
        <w:rPr>
          <w:rFonts w:ascii="Arial" w:eastAsia="Times New Roman" w:hAnsi="Arial" w:cs="Arial"/>
          <w:lang w:val="en-GB" w:eastAsia="en-GB"/>
        </w:rPr>
        <w:t xml:space="preserve">with </w:t>
      </w:r>
      <w:r w:rsidR="00295EAB" w:rsidRPr="00811436">
        <w:rPr>
          <w:rFonts w:ascii="Arial" w:eastAsia="Times New Roman" w:hAnsi="Arial" w:cs="Arial"/>
          <w:lang w:val="en-GB" w:eastAsia="en-GB"/>
        </w:rPr>
        <w:t>other teams</w:t>
      </w:r>
      <w:r w:rsidRPr="00811436">
        <w:rPr>
          <w:rFonts w:ascii="Arial" w:eastAsia="Times New Roman" w:hAnsi="Arial" w:cs="Arial"/>
          <w:lang w:val="en-GB" w:eastAsia="en-GB"/>
        </w:rPr>
        <w:t xml:space="preserve"> to deliver corporate objectives through the development of excellent and efficient processes and systems.</w:t>
      </w:r>
    </w:p>
    <w:p w:rsidR="000C7D6F" w:rsidRPr="008E4284" w:rsidRDefault="000C7D6F" w:rsidP="008E428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 w:rsidRPr="008E4284">
        <w:rPr>
          <w:rFonts w:ascii="Arial" w:eastAsia="Times New Roman" w:hAnsi="Arial" w:cs="Arial"/>
          <w:lang w:val="en-GB" w:eastAsia="en-GB"/>
        </w:rPr>
        <w:t xml:space="preserve">Embrace the values and ethos of MSV to develop and implement appropriate strategies to </w:t>
      </w:r>
      <w:r w:rsidR="00295EAB" w:rsidRPr="008E4284">
        <w:rPr>
          <w:rFonts w:ascii="Arial" w:eastAsia="Times New Roman" w:hAnsi="Arial" w:cs="Arial"/>
          <w:lang w:val="en-GB" w:eastAsia="en-GB"/>
        </w:rPr>
        <w:t>affect</w:t>
      </w:r>
      <w:r w:rsidRPr="008E4284">
        <w:rPr>
          <w:rFonts w:ascii="Arial" w:eastAsia="Times New Roman" w:hAnsi="Arial" w:cs="Arial"/>
          <w:lang w:val="en-GB" w:eastAsia="en-GB"/>
        </w:rPr>
        <w:t xml:space="preserve"> best practice in all areas of community, diversity, access and inclusion.</w:t>
      </w:r>
    </w:p>
    <w:p w:rsidR="005F1222" w:rsidRPr="008E4284" w:rsidRDefault="005F1222" w:rsidP="008E428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 w:rsidRPr="008E4284">
        <w:rPr>
          <w:rFonts w:ascii="Arial" w:eastAsia="Times New Roman" w:hAnsi="Arial" w:cs="Arial"/>
          <w:lang w:val="en-GB" w:eastAsia="en-GB"/>
        </w:rPr>
        <w:t xml:space="preserve">Deputise for the Executive Director of </w:t>
      </w:r>
      <w:r w:rsidR="00A80762" w:rsidRPr="008E4284">
        <w:rPr>
          <w:rFonts w:ascii="Arial" w:eastAsia="Times New Roman" w:hAnsi="Arial" w:cs="Arial"/>
          <w:lang w:val="en-GB" w:eastAsia="en-GB"/>
        </w:rPr>
        <w:t>Finance as</w:t>
      </w:r>
      <w:r w:rsidRPr="008E4284">
        <w:rPr>
          <w:rFonts w:ascii="Arial" w:eastAsia="Times New Roman" w:hAnsi="Arial" w:cs="Arial"/>
          <w:lang w:val="en-GB" w:eastAsia="en-GB"/>
        </w:rPr>
        <w:t xml:space="preserve"> required</w:t>
      </w:r>
      <w:r w:rsidR="008E4284">
        <w:rPr>
          <w:rFonts w:ascii="Arial" w:eastAsia="Times New Roman" w:hAnsi="Arial" w:cs="Arial"/>
          <w:lang w:val="en-GB" w:eastAsia="en-GB"/>
        </w:rPr>
        <w:t>.</w:t>
      </w:r>
    </w:p>
    <w:p w:rsidR="005F1222" w:rsidRDefault="005F1222" w:rsidP="005F1222">
      <w:pPr>
        <w:jc w:val="both"/>
        <w:rPr>
          <w:rFonts w:ascii="Arial" w:hAnsi="Arial" w:cs="Arial"/>
          <w:b/>
        </w:rPr>
      </w:pPr>
    </w:p>
    <w:p w:rsidR="00811436" w:rsidRDefault="00811436" w:rsidP="005F1222">
      <w:pPr>
        <w:jc w:val="both"/>
        <w:rPr>
          <w:rFonts w:ascii="Arial" w:hAnsi="Arial" w:cs="Arial"/>
          <w:b/>
        </w:rPr>
      </w:pPr>
    </w:p>
    <w:p w:rsidR="00811436" w:rsidRDefault="00811436" w:rsidP="005F1222">
      <w:pPr>
        <w:jc w:val="both"/>
        <w:rPr>
          <w:rFonts w:ascii="Arial" w:hAnsi="Arial" w:cs="Arial"/>
          <w:b/>
        </w:rPr>
      </w:pPr>
    </w:p>
    <w:p w:rsidR="00811436" w:rsidRDefault="00811436" w:rsidP="005F1222">
      <w:pPr>
        <w:jc w:val="both"/>
        <w:rPr>
          <w:rFonts w:ascii="Arial" w:hAnsi="Arial" w:cs="Arial"/>
          <w:b/>
        </w:rPr>
      </w:pPr>
    </w:p>
    <w:p w:rsidR="00811436" w:rsidRDefault="00811436" w:rsidP="005F1222">
      <w:pPr>
        <w:jc w:val="both"/>
        <w:rPr>
          <w:rFonts w:ascii="Arial" w:hAnsi="Arial" w:cs="Arial"/>
          <w:b/>
        </w:rPr>
      </w:pPr>
    </w:p>
    <w:p w:rsidR="00811436" w:rsidRPr="00A6224D" w:rsidRDefault="00811436" w:rsidP="005F1222">
      <w:pPr>
        <w:jc w:val="both"/>
        <w:rPr>
          <w:rFonts w:ascii="Arial" w:hAnsi="Arial" w:cs="Arial"/>
          <w:b/>
        </w:rPr>
      </w:pP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  <w:r w:rsidRPr="00A6224D">
        <w:rPr>
          <w:rFonts w:ascii="Arial" w:hAnsi="Arial" w:cs="Arial"/>
          <w:b/>
        </w:rPr>
        <w:t>Key Responsibilities</w:t>
      </w: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</w:p>
    <w:p w:rsidR="00EE323D" w:rsidRDefault="00EE323D" w:rsidP="005F12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and Management</w:t>
      </w:r>
    </w:p>
    <w:p w:rsidR="00EE323D" w:rsidRDefault="00EE323D" w:rsidP="005F1222">
      <w:pPr>
        <w:jc w:val="both"/>
        <w:rPr>
          <w:rFonts w:ascii="Arial" w:hAnsi="Arial" w:cs="Arial"/>
          <w:b/>
        </w:rPr>
      </w:pPr>
    </w:p>
    <w:p w:rsidR="00EE323D" w:rsidRPr="00EE323D" w:rsidRDefault="00EE323D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EE323D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effective strategic leadership to the Finance Team.  Motivating, supporting</w:t>
      </w:r>
      <w:r w:rsidR="001A46C4">
        <w:rPr>
          <w:rFonts w:ascii="Arial" w:hAnsi="Arial" w:cs="Arial"/>
          <w:sz w:val="24"/>
          <w:szCs w:val="24"/>
        </w:rPr>
        <w:t>, developing</w:t>
      </w:r>
      <w:r>
        <w:rPr>
          <w:rFonts w:ascii="Arial" w:hAnsi="Arial" w:cs="Arial"/>
          <w:sz w:val="24"/>
          <w:szCs w:val="24"/>
        </w:rPr>
        <w:t xml:space="preserve"> and empowering the team to deliver excellent services to all stakeholders </w:t>
      </w:r>
    </w:p>
    <w:p w:rsidR="005F1222" w:rsidRPr="00A6224D" w:rsidRDefault="000C7D6F" w:rsidP="005F12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Management</w:t>
      </w:r>
      <w:r w:rsidR="00650C82">
        <w:rPr>
          <w:rFonts w:ascii="Arial" w:hAnsi="Arial" w:cs="Arial"/>
          <w:b/>
        </w:rPr>
        <w:t xml:space="preserve"> and Reporting</w:t>
      </w:r>
    </w:p>
    <w:p w:rsidR="005F1222" w:rsidRDefault="005F1222" w:rsidP="005F1222">
      <w:pPr>
        <w:jc w:val="both"/>
        <w:rPr>
          <w:rFonts w:ascii="Arial" w:hAnsi="Arial" w:cs="Arial"/>
        </w:rPr>
      </w:pPr>
    </w:p>
    <w:p w:rsidR="00DD4F5B" w:rsidRDefault="00DD4F5B" w:rsidP="009711B0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Lead the annual budget setting process, ensuring a robust timetable is produced and followed, responsibilities are assigned and the final budget is presented to the Executive Team to recommend to Board </w:t>
      </w:r>
    </w:p>
    <w:p w:rsidR="00EE323D" w:rsidRDefault="00EE323D" w:rsidP="009711B0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Motivate and lead the Senior Business Partner to </w:t>
      </w:r>
      <w:r w:rsidR="00650C82">
        <w:rPr>
          <w:rFonts w:ascii="Arial" w:eastAsia="Times New Roman" w:hAnsi="Arial" w:cs="Arial"/>
          <w:lang w:val="en-GB" w:eastAsia="en-GB"/>
        </w:rPr>
        <w:t>ensure</w:t>
      </w:r>
      <w:r w:rsidR="0080320F">
        <w:rPr>
          <w:rFonts w:ascii="Arial" w:eastAsia="Times New Roman" w:hAnsi="Arial" w:cs="Arial"/>
          <w:lang w:val="en-GB" w:eastAsia="en-GB"/>
        </w:rPr>
        <w:t xml:space="preserve"> the </w:t>
      </w:r>
      <w:r w:rsidR="00811436">
        <w:rPr>
          <w:rFonts w:ascii="Arial" w:eastAsia="Times New Roman" w:hAnsi="Arial" w:cs="Arial"/>
          <w:lang w:val="en-GB" w:eastAsia="en-GB"/>
        </w:rPr>
        <w:t xml:space="preserve">Business Partnering </w:t>
      </w:r>
      <w:r w:rsidR="0080320F">
        <w:rPr>
          <w:rFonts w:ascii="Arial" w:eastAsia="Times New Roman" w:hAnsi="Arial" w:cs="Arial"/>
          <w:lang w:val="en-GB" w:eastAsia="en-GB"/>
        </w:rPr>
        <w:t xml:space="preserve">Team </w:t>
      </w:r>
      <w:r>
        <w:rPr>
          <w:rFonts w:ascii="Arial" w:eastAsia="Times New Roman" w:hAnsi="Arial" w:cs="Arial"/>
          <w:lang w:val="en-GB" w:eastAsia="en-GB"/>
        </w:rPr>
        <w:t>deliver a high</w:t>
      </w:r>
      <w:r w:rsidR="00425146">
        <w:rPr>
          <w:rFonts w:ascii="Arial" w:eastAsia="Times New Roman" w:hAnsi="Arial" w:cs="Arial"/>
          <w:lang w:val="en-GB" w:eastAsia="en-GB"/>
        </w:rPr>
        <w:t xml:space="preserve"> quality </w:t>
      </w:r>
      <w:r w:rsidR="00650C82">
        <w:rPr>
          <w:rFonts w:ascii="Arial" w:eastAsia="Times New Roman" w:hAnsi="Arial" w:cs="Arial"/>
          <w:lang w:val="en-GB" w:eastAsia="en-GB"/>
        </w:rPr>
        <w:t>service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650C82">
        <w:rPr>
          <w:rFonts w:ascii="Arial" w:eastAsia="Times New Roman" w:hAnsi="Arial" w:cs="Arial"/>
          <w:lang w:val="en-GB" w:eastAsia="en-GB"/>
        </w:rPr>
        <w:t xml:space="preserve">which supports Budget Managers to develop and effectively </w:t>
      </w:r>
      <w:r w:rsidR="00656B75">
        <w:rPr>
          <w:rFonts w:ascii="Arial" w:eastAsia="Times New Roman" w:hAnsi="Arial" w:cs="Arial"/>
          <w:lang w:val="en-GB" w:eastAsia="en-GB"/>
        </w:rPr>
        <w:t xml:space="preserve">manage </w:t>
      </w:r>
      <w:r w:rsidR="00650C82">
        <w:rPr>
          <w:rFonts w:ascii="Arial" w:eastAsia="Times New Roman" w:hAnsi="Arial" w:cs="Arial"/>
          <w:lang w:val="en-GB" w:eastAsia="en-GB"/>
        </w:rPr>
        <w:t xml:space="preserve">a robust budget. </w:t>
      </w:r>
    </w:p>
    <w:p w:rsidR="001A46C4" w:rsidRDefault="00650C82" w:rsidP="001A46C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Ensure the </w:t>
      </w:r>
      <w:r w:rsidR="00811436">
        <w:rPr>
          <w:rFonts w:ascii="Arial" w:eastAsia="Times New Roman" w:hAnsi="Arial" w:cs="Arial"/>
          <w:lang w:val="en-GB" w:eastAsia="en-GB"/>
        </w:rPr>
        <w:t xml:space="preserve">Business Partnering </w:t>
      </w:r>
      <w:r>
        <w:rPr>
          <w:rFonts w:ascii="Arial" w:eastAsia="Times New Roman" w:hAnsi="Arial" w:cs="Arial"/>
          <w:lang w:val="en-GB" w:eastAsia="en-GB"/>
        </w:rPr>
        <w:t xml:space="preserve">Team produce timely, relevant and accurate financial management information to </w:t>
      </w:r>
      <w:r w:rsidR="00DD4F5B">
        <w:rPr>
          <w:rFonts w:ascii="Arial" w:eastAsia="Times New Roman" w:hAnsi="Arial" w:cs="Arial"/>
          <w:lang w:val="en-GB" w:eastAsia="en-GB"/>
        </w:rPr>
        <w:t xml:space="preserve">support the compilation of reports to </w:t>
      </w:r>
      <w:r>
        <w:rPr>
          <w:rFonts w:ascii="Arial" w:eastAsia="Times New Roman" w:hAnsi="Arial" w:cs="Arial"/>
          <w:lang w:val="en-GB" w:eastAsia="en-GB"/>
        </w:rPr>
        <w:t>Boards, Committees, Executives and Managers to support MSV to deliver its strategic objectives</w:t>
      </w:r>
      <w:r w:rsidR="001A46C4">
        <w:rPr>
          <w:rFonts w:ascii="Arial" w:eastAsia="Times New Roman" w:hAnsi="Arial" w:cs="Arial"/>
          <w:lang w:val="en-GB" w:eastAsia="en-GB"/>
        </w:rPr>
        <w:t xml:space="preserve"> and influence decision making</w:t>
      </w:r>
      <w:r w:rsidR="0049156A" w:rsidRPr="00A6224D">
        <w:rPr>
          <w:rFonts w:ascii="Arial" w:eastAsia="Times New Roman" w:hAnsi="Arial" w:cs="Arial"/>
          <w:lang w:val="en-GB" w:eastAsia="en-GB"/>
        </w:rPr>
        <w:t>.</w:t>
      </w:r>
    </w:p>
    <w:p w:rsidR="0051575B" w:rsidRPr="001A46C4" w:rsidRDefault="0051575B" w:rsidP="001A46C4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Report the financial position of MSV Invest Limited to Board.</w:t>
      </w:r>
    </w:p>
    <w:p w:rsidR="0049156A" w:rsidRPr="0049156A" w:rsidRDefault="0049156A" w:rsidP="0049156A">
      <w:pPr>
        <w:numPr>
          <w:ilvl w:val="0"/>
          <w:numId w:val="5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 w:rsidRPr="0049156A">
        <w:rPr>
          <w:rFonts w:ascii="Arial" w:eastAsia="Times New Roman" w:hAnsi="Arial" w:cs="Arial"/>
          <w:lang w:val="en-GB" w:eastAsia="en-GB"/>
        </w:rPr>
        <w:t xml:space="preserve">Lead on the delivery and continuous improvement of long term financial planning </w:t>
      </w:r>
      <w:r w:rsidR="00E146FC">
        <w:rPr>
          <w:rFonts w:ascii="Arial" w:eastAsia="Times New Roman" w:hAnsi="Arial" w:cs="Arial"/>
          <w:lang w:val="en-GB" w:eastAsia="en-GB"/>
        </w:rPr>
        <w:t xml:space="preserve">which </w:t>
      </w:r>
      <w:r w:rsidRPr="0049156A">
        <w:rPr>
          <w:rFonts w:ascii="Arial" w:eastAsia="Times New Roman" w:hAnsi="Arial" w:cs="Arial"/>
          <w:lang w:val="en-GB" w:eastAsia="en-GB"/>
        </w:rPr>
        <w:t>includ</w:t>
      </w:r>
      <w:r w:rsidR="00E146FC">
        <w:rPr>
          <w:rFonts w:ascii="Arial" w:eastAsia="Times New Roman" w:hAnsi="Arial" w:cs="Arial"/>
          <w:lang w:val="en-GB" w:eastAsia="en-GB"/>
        </w:rPr>
        <w:t>es effective</w:t>
      </w:r>
      <w:r w:rsidR="00650C82">
        <w:rPr>
          <w:rFonts w:ascii="Arial" w:eastAsia="Times New Roman" w:hAnsi="Arial" w:cs="Arial"/>
          <w:lang w:val="en-GB" w:eastAsia="en-GB"/>
        </w:rPr>
        <w:t xml:space="preserve"> stress testing </w:t>
      </w:r>
      <w:r w:rsidRPr="0049156A">
        <w:rPr>
          <w:rFonts w:ascii="Arial" w:eastAsia="Times New Roman" w:hAnsi="Arial" w:cs="Arial"/>
          <w:lang w:val="en-GB" w:eastAsia="en-GB"/>
        </w:rPr>
        <w:t>and sensitivity testing to assess and</w:t>
      </w:r>
      <w:r>
        <w:rPr>
          <w:rFonts w:ascii="Arial" w:eastAsia="Times New Roman" w:hAnsi="Arial" w:cs="Arial"/>
          <w:lang w:val="en-GB" w:eastAsia="en-GB"/>
        </w:rPr>
        <w:t xml:space="preserve"> ensur</w:t>
      </w:r>
      <w:r w:rsidRPr="0049156A">
        <w:rPr>
          <w:rFonts w:ascii="Arial" w:eastAsia="Times New Roman" w:hAnsi="Arial" w:cs="Arial"/>
          <w:lang w:val="en-GB" w:eastAsia="en-GB"/>
        </w:rPr>
        <w:t>e financial viability.</w:t>
      </w:r>
    </w:p>
    <w:p w:rsidR="00A23135" w:rsidRPr="009711B0" w:rsidRDefault="00A23135" w:rsidP="00A2313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6676" w:rsidRDefault="00126676" w:rsidP="009711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Services</w:t>
      </w:r>
      <w:r w:rsidR="00811436">
        <w:rPr>
          <w:rFonts w:ascii="Arial" w:hAnsi="Arial" w:cs="Arial"/>
          <w:b/>
        </w:rPr>
        <w:t xml:space="preserve"> and Reporting </w:t>
      </w:r>
    </w:p>
    <w:p w:rsidR="00126676" w:rsidRDefault="00126676" w:rsidP="009711B0">
      <w:pPr>
        <w:jc w:val="both"/>
        <w:rPr>
          <w:rFonts w:ascii="Arial" w:hAnsi="Arial" w:cs="Arial"/>
          <w:b/>
        </w:rPr>
      </w:pPr>
    </w:p>
    <w:p w:rsidR="00811436" w:rsidRPr="008E4284" w:rsidRDefault="00811436" w:rsidP="00811436">
      <w:pPr>
        <w:numPr>
          <w:ilvl w:val="0"/>
          <w:numId w:val="15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Motivate and l</w:t>
      </w:r>
      <w:r w:rsidRPr="008C769A">
        <w:rPr>
          <w:rFonts w:ascii="Arial" w:eastAsia="Times New Roman" w:hAnsi="Arial" w:cs="Arial"/>
          <w:lang w:val="en-GB" w:eastAsia="en-GB"/>
        </w:rPr>
        <w:t xml:space="preserve">ead the </w:t>
      </w:r>
      <w:r>
        <w:rPr>
          <w:rFonts w:ascii="Arial" w:eastAsia="Times New Roman" w:hAnsi="Arial" w:cs="Arial"/>
          <w:lang w:val="en-GB" w:eastAsia="en-GB"/>
        </w:rPr>
        <w:t xml:space="preserve">Financial Services Accountant to produce timely </w:t>
      </w:r>
      <w:r w:rsidRPr="008C769A">
        <w:rPr>
          <w:rFonts w:ascii="Arial" w:eastAsia="Times New Roman" w:hAnsi="Arial" w:cs="Arial"/>
          <w:lang w:val="en-GB" w:eastAsia="en-GB"/>
        </w:rPr>
        <w:t>Group</w:t>
      </w:r>
      <w:r>
        <w:rPr>
          <w:rFonts w:ascii="Arial" w:eastAsia="Times New Roman" w:hAnsi="Arial" w:cs="Arial"/>
          <w:lang w:val="en-GB" w:eastAsia="en-GB"/>
        </w:rPr>
        <w:t xml:space="preserve"> financial</w:t>
      </w:r>
      <w:r w:rsidRPr="008C769A">
        <w:rPr>
          <w:rFonts w:ascii="Arial" w:eastAsia="Times New Roman" w:hAnsi="Arial" w:cs="Arial"/>
          <w:lang w:val="en-GB" w:eastAsia="en-GB"/>
        </w:rPr>
        <w:t xml:space="preserve"> </w:t>
      </w:r>
      <w:r>
        <w:rPr>
          <w:rFonts w:ascii="Arial" w:eastAsia="Times New Roman" w:hAnsi="Arial" w:cs="Arial"/>
          <w:lang w:val="en-GB" w:eastAsia="en-GB"/>
        </w:rPr>
        <w:t xml:space="preserve">statements which </w:t>
      </w:r>
      <w:r w:rsidRPr="008C769A">
        <w:rPr>
          <w:rFonts w:ascii="Arial" w:eastAsia="Times New Roman" w:hAnsi="Arial" w:cs="Arial"/>
          <w:lang w:val="en-GB" w:eastAsia="en-GB"/>
        </w:rPr>
        <w:t>compl</w:t>
      </w:r>
      <w:r>
        <w:rPr>
          <w:rFonts w:ascii="Arial" w:eastAsia="Times New Roman" w:hAnsi="Arial" w:cs="Arial"/>
          <w:lang w:val="en-GB" w:eastAsia="en-GB"/>
        </w:rPr>
        <w:t xml:space="preserve">y </w:t>
      </w:r>
      <w:r w:rsidRPr="008C769A">
        <w:rPr>
          <w:rFonts w:ascii="Arial" w:eastAsia="Times New Roman" w:hAnsi="Arial" w:cs="Arial"/>
          <w:lang w:val="en-GB" w:eastAsia="en-GB"/>
        </w:rPr>
        <w:t>with all statutory</w:t>
      </w:r>
      <w:r>
        <w:rPr>
          <w:rFonts w:ascii="Arial" w:eastAsia="Times New Roman" w:hAnsi="Arial" w:cs="Arial"/>
          <w:lang w:val="en-GB" w:eastAsia="en-GB"/>
        </w:rPr>
        <w:t xml:space="preserve">, </w:t>
      </w:r>
      <w:r w:rsidRPr="008C769A">
        <w:rPr>
          <w:rFonts w:ascii="Arial" w:eastAsia="Times New Roman" w:hAnsi="Arial" w:cs="Arial"/>
          <w:lang w:val="en-GB" w:eastAsia="en-GB"/>
        </w:rPr>
        <w:t xml:space="preserve">tax </w:t>
      </w:r>
      <w:r>
        <w:rPr>
          <w:rFonts w:ascii="Arial" w:eastAsia="Times New Roman" w:hAnsi="Arial" w:cs="Arial"/>
          <w:lang w:val="en-GB" w:eastAsia="en-GB"/>
        </w:rPr>
        <w:t xml:space="preserve">and regulatory </w:t>
      </w:r>
      <w:r w:rsidRPr="008C769A">
        <w:rPr>
          <w:rFonts w:ascii="Arial" w:eastAsia="Times New Roman" w:hAnsi="Arial" w:cs="Arial"/>
          <w:lang w:val="en-GB" w:eastAsia="en-GB"/>
        </w:rPr>
        <w:t>requirements</w:t>
      </w:r>
      <w:r>
        <w:rPr>
          <w:rFonts w:ascii="Arial" w:eastAsia="Times New Roman" w:hAnsi="Arial" w:cs="Arial"/>
          <w:lang w:val="en-GB" w:eastAsia="en-GB"/>
        </w:rPr>
        <w:t xml:space="preserve">, </w:t>
      </w:r>
      <w:r w:rsidRPr="008C769A">
        <w:rPr>
          <w:rFonts w:ascii="Arial" w:eastAsia="Times New Roman" w:hAnsi="Arial" w:cs="Arial"/>
          <w:lang w:val="en-GB" w:eastAsia="en-GB"/>
        </w:rPr>
        <w:t>liais</w:t>
      </w:r>
      <w:r>
        <w:rPr>
          <w:rFonts w:ascii="Arial" w:eastAsia="Times New Roman" w:hAnsi="Arial" w:cs="Arial"/>
          <w:lang w:val="en-GB" w:eastAsia="en-GB"/>
        </w:rPr>
        <w:t>ing</w:t>
      </w:r>
      <w:r w:rsidRPr="008C769A">
        <w:rPr>
          <w:rFonts w:ascii="Arial" w:eastAsia="Times New Roman" w:hAnsi="Arial" w:cs="Arial"/>
          <w:lang w:val="en-GB" w:eastAsia="en-GB"/>
        </w:rPr>
        <w:t xml:space="preserve"> with the </w:t>
      </w:r>
      <w:r>
        <w:rPr>
          <w:rFonts w:ascii="Arial" w:eastAsia="Times New Roman" w:hAnsi="Arial" w:cs="Arial"/>
          <w:lang w:val="en-GB" w:eastAsia="en-GB"/>
        </w:rPr>
        <w:t>G</w:t>
      </w:r>
      <w:r w:rsidRPr="008C769A">
        <w:rPr>
          <w:rFonts w:ascii="Arial" w:eastAsia="Times New Roman" w:hAnsi="Arial" w:cs="Arial"/>
          <w:lang w:val="en-GB" w:eastAsia="en-GB"/>
        </w:rPr>
        <w:t>roup’s auditors to ensure timely completion of the annual audit</w:t>
      </w:r>
      <w:r>
        <w:rPr>
          <w:rFonts w:ascii="Arial" w:eastAsia="Times New Roman" w:hAnsi="Arial" w:cs="Arial"/>
          <w:lang w:val="en-GB" w:eastAsia="en-GB"/>
        </w:rPr>
        <w:t>.</w:t>
      </w:r>
    </w:p>
    <w:p w:rsidR="00126676" w:rsidRPr="00126676" w:rsidRDefault="00126676" w:rsidP="00126676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the Financial Services Team accurately process and record financial transactions on a timely basis</w:t>
      </w:r>
      <w:r w:rsidR="008E29D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26676" w:rsidRPr="00126676" w:rsidRDefault="00295EAB" w:rsidP="00126676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Motivate and l</w:t>
      </w:r>
      <w:r w:rsidR="00126676">
        <w:rPr>
          <w:rFonts w:ascii="Arial" w:eastAsia="Times New Roman" w:hAnsi="Arial" w:cs="Arial"/>
          <w:sz w:val="24"/>
          <w:szCs w:val="24"/>
          <w:lang w:eastAsia="en-GB"/>
        </w:rPr>
        <w:t>ead the Financial Services Accountant to ensure rent and service charges calculations</w:t>
      </w:r>
      <w:r w:rsidR="008E2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126676">
        <w:rPr>
          <w:rFonts w:ascii="Arial" w:eastAsia="Times New Roman" w:hAnsi="Arial" w:cs="Arial"/>
          <w:sz w:val="24"/>
          <w:szCs w:val="24"/>
          <w:lang w:eastAsia="en-GB"/>
        </w:rPr>
        <w:t>notifications</w:t>
      </w:r>
      <w:r w:rsidR="008E29DB">
        <w:rPr>
          <w:rFonts w:ascii="Arial" w:eastAsia="Times New Roman" w:hAnsi="Arial" w:cs="Arial"/>
          <w:sz w:val="24"/>
          <w:szCs w:val="24"/>
          <w:lang w:eastAsia="en-GB"/>
        </w:rPr>
        <w:t xml:space="preserve"> and accounting requirements achieve </w:t>
      </w:r>
      <w:r w:rsidR="00126676">
        <w:rPr>
          <w:rFonts w:ascii="Arial" w:eastAsia="Times New Roman" w:hAnsi="Arial" w:cs="Arial"/>
          <w:sz w:val="24"/>
          <w:szCs w:val="24"/>
          <w:lang w:eastAsia="en-GB"/>
        </w:rPr>
        <w:t>statutory and regulatory requirements and best practice</w:t>
      </w:r>
      <w:r w:rsidR="008E29D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711B0" w:rsidRPr="00A6224D" w:rsidRDefault="009711B0" w:rsidP="009711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Treasury Management</w:t>
      </w:r>
    </w:p>
    <w:p w:rsidR="009711B0" w:rsidRDefault="009711B0" w:rsidP="009711B0">
      <w:pPr>
        <w:jc w:val="both"/>
        <w:rPr>
          <w:rFonts w:ascii="Arial" w:hAnsi="Arial" w:cs="Arial"/>
        </w:rPr>
      </w:pPr>
    </w:p>
    <w:p w:rsidR="009711B0" w:rsidRPr="009711B0" w:rsidRDefault="009711B0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ork with the Executive Director </w:t>
      </w:r>
      <w:r>
        <w:rPr>
          <w:rFonts w:ascii="Arial" w:eastAsia="Times New Roman" w:hAnsi="Arial" w:cs="Arial"/>
          <w:sz w:val="24"/>
          <w:szCs w:val="24"/>
          <w:lang w:eastAsia="en-GB"/>
        </w:rPr>
        <w:t>to develop and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implement the </w:t>
      </w:r>
      <w:r w:rsidR="00A64001">
        <w:rPr>
          <w:rFonts w:ascii="Arial" w:eastAsia="Times New Roman" w:hAnsi="Arial" w:cs="Arial"/>
          <w:sz w:val="24"/>
          <w:szCs w:val="24"/>
          <w:lang w:eastAsia="en-GB"/>
        </w:rPr>
        <w:t>Treasury Management Policy, Annual T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reasury 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>trategy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to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refinanc</w:t>
      </w:r>
      <w:r>
        <w:rPr>
          <w:rFonts w:ascii="Arial" w:eastAsia="Times New Roman" w:hAnsi="Arial" w:cs="Arial"/>
          <w:sz w:val="24"/>
          <w:szCs w:val="24"/>
          <w:lang w:eastAsia="en-GB"/>
        </w:rPr>
        <w:t>e funding when necessary.</w:t>
      </w:r>
    </w:p>
    <w:p w:rsidR="009711B0" w:rsidRPr="009711B0" w:rsidRDefault="00A64001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Motivate and lead the Treasury Accountant to m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>onitor the Group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cash flow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and investments 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ensur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funds are properly managed and cash requirements 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identif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on a timely basis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711B0" w:rsidRDefault="00A64001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the Treasury Team effectively m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>anage the loan portfolio, submitting returns and monitoring loan covenants</w:t>
      </w:r>
      <w:r w:rsidR="00122A8D">
        <w:rPr>
          <w:rFonts w:ascii="Arial" w:eastAsia="Times New Roman" w:hAnsi="Arial" w:cs="Arial"/>
          <w:sz w:val="24"/>
          <w:szCs w:val="24"/>
          <w:lang w:eastAsia="en-GB"/>
        </w:rPr>
        <w:t xml:space="preserve"> for funders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man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ag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ing borrowings to minimise interest cost and 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ing 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 xml:space="preserve">appropriate </w:t>
      </w:r>
      <w:r w:rsidR="009711B0" w:rsidRPr="009711B0">
        <w:rPr>
          <w:rFonts w:ascii="Arial" w:eastAsia="Times New Roman" w:hAnsi="Arial" w:cs="Arial"/>
          <w:sz w:val="24"/>
          <w:szCs w:val="24"/>
          <w:lang w:eastAsia="en-GB"/>
        </w:rPr>
        <w:t>asset secur</w:t>
      </w:r>
      <w:r w:rsidR="009711B0">
        <w:rPr>
          <w:rFonts w:ascii="Arial" w:eastAsia="Times New Roman" w:hAnsi="Arial" w:cs="Arial"/>
          <w:sz w:val="24"/>
          <w:szCs w:val="24"/>
          <w:lang w:eastAsia="en-GB"/>
        </w:rPr>
        <w:t>ity cover.</w:t>
      </w:r>
    </w:p>
    <w:p w:rsidR="00A23135" w:rsidRDefault="00A23135" w:rsidP="00A2313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156A" w:rsidRPr="00A6224D" w:rsidRDefault="0049156A" w:rsidP="004915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Growth and Developments</w:t>
      </w:r>
    </w:p>
    <w:p w:rsidR="0049156A" w:rsidRDefault="0049156A" w:rsidP="0049156A">
      <w:pPr>
        <w:jc w:val="both"/>
        <w:rPr>
          <w:rFonts w:ascii="Arial" w:hAnsi="Arial" w:cs="Arial"/>
        </w:rPr>
      </w:pPr>
    </w:p>
    <w:p w:rsidR="0049156A" w:rsidRPr="0049156A" w:rsidRDefault="0080320F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Ensure the Business Partnering Team support the effective financial appraisals of </w:t>
      </w:r>
      <w:r w:rsidR="0049156A" w:rsidRPr="0049156A">
        <w:rPr>
          <w:rFonts w:ascii="Arial" w:eastAsia="Times New Roman" w:hAnsi="Arial" w:cs="Arial"/>
          <w:sz w:val="24"/>
          <w:szCs w:val="24"/>
          <w:lang w:eastAsia="en-GB"/>
        </w:rPr>
        <w:t>development and investment programmes.</w:t>
      </w:r>
    </w:p>
    <w:p w:rsidR="00126676" w:rsidRPr="009711B0" w:rsidRDefault="00126676" w:rsidP="00A2313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692B" w:rsidRPr="00A6224D" w:rsidRDefault="0049692B" w:rsidP="004969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Excellence</w:t>
      </w:r>
      <w:r w:rsidR="0080320F">
        <w:rPr>
          <w:rFonts w:ascii="Arial" w:hAnsi="Arial" w:cs="Arial"/>
          <w:b/>
        </w:rPr>
        <w:t xml:space="preserve"> and Continuous Improvement</w:t>
      </w:r>
    </w:p>
    <w:p w:rsidR="0049692B" w:rsidRPr="00A6224D" w:rsidRDefault="0049692B" w:rsidP="0049692B">
      <w:pPr>
        <w:jc w:val="both"/>
        <w:rPr>
          <w:rFonts w:ascii="Arial" w:hAnsi="Arial" w:cs="Arial"/>
        </w:rPr>
      </w:pPr>
    </w:p>
    <w:p w:rsidR="00811436" w:rsidRPr="0049156A" w:rsidRDefault="00295EAB" w:rsidP="00811436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Motivate and l</w:t>
      </w:r>
      <w:r w:rsidR="00811436">
        <w:rPr>
          <w:rFonts w:ascii="Arial" w:eastAsia="Times New Roman" w:hAnsi="Arial" w:cs="Arial"/>
          <w:sz w:val="24"/>
          <w:szCs w:val="24"/>
          <w:lang w:eastAsia="en-GB"/>
        </w:rPr>
        <w:t>ead the Project Accountant to w</w:t>
      </w:r>
      <w:r w:rsidR="00811436" w:rsidRPr="0049156A">
        <w:rPr>
          <w:rFonts w:ascii="Arial" w:eastAsia="Times New Roman" w:hAnsi="Arial" w:cs="Arial"/>
          <w:sz w:val="24"/>
          <w:szCs w:val="24"/>
          <w:lang w:eastAsia="en-GB"/>
        </w:rPr>
        <w:t>ork collaboratively on project teams, advising on finance</w:t>
      </w:r>
      <w:r w:rsidR="0081143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11436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assisting with information and progressing the project as appropriate.</w:t>
      </w:r>
      <w:r w:rsidR="0081143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80320F" w:rsidRPr="00401B27" w:rsidRDefault="0080320F" w:rsidP="00E146FC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Motivate and </w:t>
      </w:r>
      <w:r w:rsidR="00295EAB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>ead the Project Accountant to deliver improvements to the finance systems to achieve greater efficiency and effectiveness</w:t>
      </w:r>
    </w:p>
    <w:p w:rsidR="006D6710" w:rsidRPr="00401B27" w:rsidRDefault="006D6710" w:rsidP="00E146FC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491E">
        <w:rPr>
          <w:rFonts w:ascii="Arial" w:eastAsia="Times New Roman" w:hAnsi="Arial" w:cs="Arial"/>
          <w:sz w:val="24"/>
          <w:szCs w:val="24"/>
          <w:lang w:eastAsia="en-GB"/>
        </w:rPr>
        <w:t>Work collaboratively</w:t>
      </w:r>
      <w:r w:rsidRPr="00401B27">
        <w:rPr>
          <w:rFonts w:ascii="Arial" w:eastAsia="Times New Roman" w:hAnsi="Arial" w:cs="Arial"/>
          <w:sz w:val="24"/>
          <w:szCs w:val="24"/>
          <w:lang w:eastAsia="en-GB"/>
        </w:rPr>
        <w:t>, sharing best practice from external partners, leading and promoting change management</w:t>
      </w:r>
      <w:r w:rsidRPr="006D671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D491E">
        <w:rPr>
          <w:rFonts w:ascii="Arial" w:eastAsia="Times New Roman" w:hAnsi="Arial" w:cs="Arial"/>
          <w:sz w:val="24"/>
          <w:szCs w:val="24"/>
          <w:lang w:eastAsia="en-GB"/>
        </w:rPr>
        <w:t>to successfully develop and deliver excellent service and key strategic projects</w:t>
      </w:r>
      <w:r w:rsidRPr="00401B2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23135" w:rsidRPr="009711B0" w:rsidRDefault="00A23135" w:rsidP="00E146F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1222" w:rsidRPr="00A6224D" w:rsidRDefault="005F1222" w:rsidP="005F122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224D">
        <w:rPr>
          <w:rFonts w:ascii="Arial" w:hAnsi="Arial" w:cs="Arial"/>
          <w:b/>
          <w:sz w:val="24"/>
          <w:szCs w:val="24"/>
        </w:rPr>
        <w:t>Compliance and Risk</w:t>
      </w:r>
    </w:p>
    <w:p w:rsidR="005F1222" w:rsidRPr="00A23135" w:rsidRDefault="005F1222" w:rsidP="005F1222">
      <w:pPr>
        <w:ind w:left="709" w:hanging="709"/>
        <w:jc w:val="both"/>
        <w:rPr>
          <w:rFonts w:ascii="Arial" w:hAnsi="Arial" w:cs="Arial"/>
        </w:rPr>
      </w:pPr>
    </w:p>
    <w:p w:rsidR="00CF56D3" w:rsidRPr="009711B0" w:rsidRDefault="00CF56D3" w:rsidP="00E146FC">
      <w:pPr>
        <w:numPr>
          <w:ilvl w:val="0"/>
          <w:numId w:val="5"/>
        </w:numPr>
        <w:tabs>
          <w:tab w:val="left" w:pos="2880"/>
        </w:tabs>
        <w:ind w:left="357" w:hanging="357"/>
        <w:contextualSpacing/>
        <w:rPr>
          <w:rFonts w:ascii="Arial" w:eastAsia="Times New Roman" w:hAnsi="Arial" w:cs="Arial"/>
          <w:lang w:val="en-GB" w:eastAsia="en-GB"/>
        </w:rPr>
      </w:pPr>
      <w:r w:rsidRPr="009711B0">
        <w:rPr>
          <w:rFonts w:ascii="Arial" w:eastAsia="Times New Roman" w:hAnsi="Arial" w:cs="Arial"/>
          <w:lang w:val="en-GB" w:eastAsia="en-GB"/>
        </w:rPr>
        <w:t>Ensure the timely</w:t>
      </w:r>
      <w:r w:rsidR="00E146FC">
        <w:rPr>
          <w:rFonts w:ascii="Arial" w:eastAsia="Times New Roman" w:hAnsi="Arial" w:cs="Arial"/>
          <w:lang w:val="en-GB" w:eastAsia="en-GB"/>
        </w:rPr>
        <w:t>, accurate</w:t>
      </w:r>
      <w:r w:rsidRPr="009711B0">
        <w:rPr>
          <w:rFonts w:ascii="Arial" w:eastAsia="Times New Roman" w:hAnsi="Arial" w:cs="Arial"/>
          <w:lang w:val="en-GB" w:eastAsia="en-GB"/>
        </w:rPr>
        <w:t xml:space="preserve"> completion </w:t>
      </w:r>
      <w:r w:rsidR="00E146FC">
        <w:rPr>
          <w:rFonts w:ascii="Arial" w:eastAsia="Times New Roman" w:hAnsi="Arial" w:cs="Arial"/>
          <w:lang w:val="en-GB" w:eastAsia="en-GB"/>
        </w:rPr>
        <w:t xml:space="preserve">and submission </w:t>
      </w:r>
      <w:r w:rsidRPr="009711B0">
        <w:rPr>
          <w:rFonts w:ascii="Arial" w:eastAsia="Times New Roman" w:hAnsi="Arial" w:cs="Arial"/>
          <w:lang w:val="en-GB" w:eastAsia="en-GB"/>
        </w:rPr>
        <w:t>of financial and statistical regulatory returns, reporting on actual, forecast and planned performance.</w:t>
      </w:r>
    </w:p>
    <w:p w:rsidR="000613A5" w:rsidRPr="000613A5" w:rsidRDefault="000613A5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Lead on tax </w:t>
      </w:r>
      <w:r>
        <w:rPr>
          <w:rFonts w:ascii="Arial" w:eastAsia="Times New Roman" w:hAnsi="Arial" w:cs="Arial"/>
          <w:sz w:val="24"/>
          <w:szCs w:val="24"/>
          <w:lang w:eastAsia="en-GB"/>
        </w:rPr>
        <w:t>compliance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126676">
        <w:rPr>
          <w:rFonts w:ascii="Arial" w:eastAsia="Times New Roman" w:hAnsi="Arial" w:cs="Arial"/>
          <w:sz w:val="24"/>
          <w:szCs w:val="24"/>
          <w:lang w:eastAsia="en-GB"/>
        </w:rPr>
        <w:t xml:space="preserve">with support from the Financial Services Accountant,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including VAT, Corporat</w:t>
      </w:r>
      <w:r>
        <w:rPr>
          <w:rFonts w:ascii="Arial" w:eastAsia="Times New Roman" w:hAnsi="Arial" w:cs="Arial"/>
          <w:sz w:val="24"/>
          <w:szCs w:val="24"/>
          <w:lang w:eastAsia="en-GB"/>
        </w:rPr>
        <w:t>ion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 Tax, PAYE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CIS.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F56D3" w:rsidRPr="008C769A" w:rsidRDefault="00CF56D3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Act as the Group’s Money Laundering </w:t>
      </w:r>
      <w:r w:rsidR="001A46C4">
        <w:rPr>
          <w:rFonts w:ascii="Arial" w:eastAsia="Times New Roman" w:hAnsi="Arial" w:cs="Arial"/>
          <w:sz w:val="24"/>
          <w:szCs w:val="24"/>
          <w:lang w:eastAsia="en-GB"/>
        </w:rPr>
        <w:t>Lead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and oversee the Group’s Anti-Fraud and Bribery policies and procedures.</w:t>
      </w:r>
    </w:p>
    <w:p w:rsidR="000613A5" w:rsidRPr="000E76C9" w:rsidRDefault="000613A5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</w:t>
      </w:r>
      <w:r w:rsidR="00401B27">
        <w:rPr>
          <w:rFonts w:ascii="Arial" w:eastAsia="Times New Roman" w:hAnsi="Arial" w:cs="Arial"/>
          <w:sz w:val="24"/>
          <w:szCs w:val="24"/>
          <w:lang w:eastAsia="en-GB"/>
        </w:rPr>
        <w:t>Group’s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 xml:space="preserve">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</w:t>
      </w:r>
      <w:r w:rsidR="000E76C9" w:rsidRP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9711B0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Oversee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 xml:space="preserve"> insurance matters, including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arranging cover and renewal, </w:t>
      </w:r>
      <w:r w:rsidRPr="009711B0">
        <w:rPr>
          <w:rFonts w:ascii="Arial" w:eastAsia="Times New Roman" w:hAnsi="Arial" w:cs="Arial"/>
          <w:sz w:val="24"/>
          <w:szCs w:val="24"/>
          <w:lang w:eastAsia="en-GB"/>
        </w:rPr>
        <w:t>handling claims and liaison with brokers and insurers.</w:t>
      </w:r>
    </w:p>
    <w:p w:rsidR="00295EAB" w:rsidRDefault="00295EAB" w:rsidP="008C769A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E146FC" w:rsidRDefault="00E146FC" w:rsidP="008C769A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Procurement</w:t>
      </w:r>
    </w:p>
    <w:p w:rsidR="00E146FC" w:rsidRDefault="00E146FC" w:rsidP="008C769A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126676" w:rsidRPr="00126676" w:rsidRDefault="00295EAB" w:rsidP="00E146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Motivate and l</w:t>
      </w:r>
      <w:r w:rsidR="00E146FC">
        <w:rPr>
          <w:rFonts w:ascii="Arial" w:hAnsi="Arial" w:cs="Arial"/>
          <w:sz w:val="24"/>
          <w:szCs w:val="24"/>
        </w:rPr>
        <w:t>ead the Procurement Officer to ensure the Gro</w:t>
      </w:r>
      <w:r w:rsidR="00126676">
        <w:rPr>
          <w:rFonts w:ascii="Arial" w:hAnsi="Arial" w:cs="Arial"/>
          <w:sz w:val="24"/>
          <w:szCs w:val="24"/>
        </w:rPr>
        <w:t>u</w:t>
      </w:r>
      <w:r w:rsidR="00E146FC">
        <w:rPr>
          <w:rFonts w:ascii="Arial" w:hAnsi="Arial" w:cs="Arial"/>
          <w:sz w:val="24"/>
          <w:szCs w:val="24"/>
        </w:rPr>
        <w:t>p effectively</w:t>
      </w:r>
      <w:r w:rsidR="00126676">
        <w:rPr>
          <w:rFonts w:ascii="Arial" w:hAnsi="Arial" w:cs="Arial"/>
          <w:sz w:val="24"/>
          <w:szCs w:val="24"/>
        </w:rPr>
        <w:t xml:space="preserve"> procures good</w:t>
      </w:r>
      <w:r>
        <w:rPr>
          <w:rFonts w:ascii="Arial" w:hAnsi="Arial" w:cs="Arial"/>
          <w:sz w:val="24"/>
          <w:szCs w:val="24"/>
        </w:rPr>
        <w:t>s</w:t>
      </w:r>
      <w:r w:rsidR="00126676">
        <w:rPr>
          <w:rFonts w:ascii="Arial" w:hAnsi="Arial" w:cs="Arial"/>
          <w:sz w:val="24"/>
          <w:szCs w:val="24"/>
        </w:rPr>
        <w:t xml:space="preserve"> and services in line with best practice to meet statutory requirements and achieve value for money.</w:t>
      </w:r>
    </w:p>
    <w:p w:rsidR="00E146FC" w:rsidRPr="00E146FC" w:rsidRDefault="00E146FC" w:rsidP="001266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769A" w:rsidRPr="00A6224D" w:rsidRDefault="008C769A" w:rsidP="008C769A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8C769A" w:rsidRPr="008C769A" w:rsidRDefault="008C769A" w:rsidP="008C769A">
      <w:pPr>
        <w:ind w:left="709" w:hanging="709"/>
        <w:jc w:val="both"/>
        <w:rPr>
          <w:rFonts w:ascii="Arial" w:hAnsi="Arial" w:cs="Arial"/>
        </w:rPr>
      </w:pP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ork within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 xml:space="preserve"> and apply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the values, policies, procedures and regulat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framework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he Group as per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lan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Pr="008C769A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11436" w:rsidRDefault="00811436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the Group’s approach to value for money  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Pr="008C769A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F1222" w:rsidRDefault="005F1222" w:rsidP="005F122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4C7D6421" wp14:editId="01773543">
            <wp:extent cx="971550" cy="6596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V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9" cy="6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3F" w:rsidRDefault="00E67C3F" w:rsidP="00E67C3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5F1222" w:rsidRPr="003722A8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 xml:space="preserve">Head of </w:t>
      </w:r>
      <w:r w:rsidR="00E67C3F" w:rsidRPr="00E67C3F">
        <w:rPr>
          <w:rFonts w:ascii="Arial" w:hAnsi="Arial" w:cs="Arial"/>
          <w:b/>
          <w:sz w:val="28"/>
          <w:szCs w:val="28"/>
        </w:rPr>
        <w:t xml:space="preserve">Finance </w:t>
      </w:r>
    </w:p>
    <w:p w:rsidR="00C21EB7" w:rsidRDefault="00C21EB7" w:rsidP="005F1222">
      <w:pPr>
        <w:rPr>
          <w:rFonts w:ascii="Arial" w:hAnsi="Arial" w:cs="Arial"/>
          <w:b/>
        </w:rPr>
      </w:pP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537F03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Qualified accountant (ACA / ACCA / CIMA</w:t>
      </w:r>
      <w:r w:rsidR="00040D0E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040D0E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CIPFA)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5F1222" w:rsidRPr="0049156A" w:rsidRDefault="005F1222" w:rsidP="0049156A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continual professional, leadership and personal development.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5F1222" w:rsidRPr="0049156A" w:rsidRDefault="00040D0E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Proven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track record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n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senior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leadership 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>management role deliver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ing 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all aspects of the 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2C022A" w:rsidRPr="0049156A">
        <w:rPr>
          <w:rFonts w:ascii="Arial" w:eastAsia="Times New Roman" w:hAnsi="Arial" w:cs="Arial"/>
          <w:sz w:val="24"/>
          <w:szCs w:val="24"/>
          <w:lang w:eastAsia="en-GB"/>
        </w:rPr>
        <w:t>inance service in a complex organisation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8F22C2" w:rsidRDefault="008F22C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operating within a regulated sector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21EB7" w:rsidRPr="00DA2D5E" w:rsidRDefault="00C21EB7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working within social housing. (</w:t>
      </w:r>
      <w:r w:rsidR="001A46C4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</w:p>
    <w:p w:rsidR="008F22C2" w:rsidRPr="0049156A" w:rsidRDefault="008F22C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leading budget setting and management</w:t>
      </w:r>
      <w:r w:rsid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8F22C2" w:rsidRPr="0049156A" w:rsidRDefault="008F22C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Experience of successful business planning to deliver corporate objectives.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(D)</w:t>
      </w:r>
    </w:p>
    <w:p w:rsidR="002C022A" w:rsidRPr="0049156A" w:rsidRDefault="002C022A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Experience of working collaboratively 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multi-disciplinary teams to drive organisational change and development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1A46C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A5D90" w:rsidRPr="00DA2D5E" w:rsidRDefault="00C21EB7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delivering financial support through a business partnering approach</w:t>
      </w:r>
      <w:r w:rsidR="003778CB"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1A46C4" w:rsidRDefault="00C21EB7" w:rsidP="00C21EB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Experience of cash flow management </w:t>
      </w:r>
      <w:r w:rsidR="001A46C4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C21EB7" w:rsidRPr="00DA2D5E" w:rsidRDefault="001A46C4" w:rsidP="00C21EB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 w:rsidR="00C21EB7" w:rsidRPr="0049156A">
        <w:rPr>
          <w:rFonts w:ascii="Arial" w:eastAsia="Times New Roman" w:hAnsi="Arial" w:cs="Arial"/>
          <w:sz w:val="24"/>
          <w:szCs w:val="24"/>
          <w:lang w:eastAsia="en-GB"/>
        </w:rPr>
        <w:t>treasury operations.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(D)</w:t>
      </w: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634122" w:rsidRPr="0049156A" w:rsidRDefault="006341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lead, motivate and inspire in line with MSV’s values and culture.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634122" w:rsidRPr="0049156A" w:rsidRDefault="006341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Ability to 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plan, prioritise and organise effectively to meet changing needs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634122" w:rsidRPr="0049156A" w:rsidRDefault="006341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Effective financial management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, planning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and budgetary control skills.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FB3DCC" w:rsidRPr="0049156A" w:rsidRDefault="00CB69D9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Sound 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understanding of financial controls, policies and procedures.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FB3DCC" w:rsidRPr="00DA2D5E" w:rsidRDefault="00FB3DCC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Knowledge of 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ousing association finance and regulations.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(D</w:t>
      </w:r>
      <w:r w:rsidR="008E29D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FB3DCC" w:rsidRPr="0049156A" w:rsidRDefault="00FB3DCC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634122" w:rsidRPr="0049156A" w:rsidRDefault="006341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analyse complex data to produce reports and deliver information to a range of audiences.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5F1222" w:rsidRPr="0049156A" w:rsidRDefault="005F12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Excellent interpersonal and presentation skills 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(verbal and written)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to enable effective communication in a variety of settings</w:t>
      </w:r>
      <w:r w:rsidR="00CB69D9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CA5D90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CA5D90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An authentic and inspiring leader who is resilient and robust with a positive outlook and encourages innovation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CA5D90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B65F3B" w:rsidRDefault="00634122" w:rsidP="00C21EB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Able to attend evening meetings including meetings with the Board, Committees or customers as appropriate.</w:t>
      </w:r>
      <w:r w:rsidR="00C21EB7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C21EB7" w:rsidRPr="00B65F3B" w:rsidRDefault="00C21EB7" w:rsidP="00B65F3B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B65F3B">
        <w:rPr>
          <w:rFonts w:ascii="Arial" w:hAnsi="Arial" w:cs="Arial"/>
        </w:rPr>
        <w:t xml:space="preserve">Key: </w:t>
      </w:r>
      <w:r w:rsidRPr="00B65F3B">
        <w:rPr>
          <w:rFonts w:ascii="Arial" w:hAnsi="Arial" w:cs="Arial"/>
        </w:rPr>
        <w:tab/>
        <w:t>E: Essential</w:t>
      </w:r>
      <w:r w:rsidRPr="00B65F3B">
        <w:rPr>
          <w:rFonts w:ascii="Arial" w:hAnsi="Arial" w:cs="Arial"/>
        </w:rPr>
        <w:tab/>
        <w:t>D:Desirable</w:t>
      </w:r>
    </w:p>
    <w:sectPr w:rsidR="00C21EB7" w:rsidRPr="00B65F3B" w:rsidSect="005F1222">
      <w:footerReference w:type="default" r:id="rId10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EB" w:rsidRDefault="000B35EB" w:rsidP="0000475D">
      <w:r>
        <w:separator/>
      </w:r>
    </w:p>
  </w:endnote>
  <w:endnote w:type="continuationSeparator" w:id="0">
    <w:p w:rsidR="000B35EB" w:rsidRDefault="000B35EB" w:rsidP="000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08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75D" w:rsidRDefault="00004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475D" w:rsidRDefault="0000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EB" w:rsidRDefault="000B35EB" w:rsidP="0000475D">
      <w:r>
        <w:separator/>
      </w:r>
    </w:p>
  </w:footnote>
  <w:footnote w:type="continuationSeparator" w:id="0">
    <w:p w:rsidR="000B35EB" w:rsidRDefault="000B35EB" w:rsidP="0000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E1A"/>
    <w:multiLevelType w:val="hybridMultilevel"/>
    <w:tmpl w:val="8BDE57D8"/>
    <w:lvl w:ilvl="0" w:tplc="9C6A19F8">
      <w:start w:val="1"/>
      <w:numFmt w:val="bullet"/>
      <w:pStyle w:val="6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5AD6"/>
    <w:multiLevelType w:val="hybridMultilevel"/>
    <w:tmpl w:val="03FA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4E1"/>
    <w:multiLevelType w:val="hybridMultilevel"/>
    <w:tmpl w:val="F5BE3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03317"/>
    <w:multiLevelType w:val="hybridMultilevel"/>
    <w:tmpl w:val="49E0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36F"/>
    <w:multiLevelType w:val="hybridMultilevel"/>
    <w:tmpl w:val="DFE0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1CB"/>
    <w:multiLevelType w:val="hybridMultilevel"/>
    <w:tmpl w:val="AE7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449AE"/>
    <w:multiLevelType w:val="hybridMultilevel"/>
    <w:tmpl w:val="C1B0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5AA1"/>
    <w:multiLevelType w:val="hybridMultilevel"/>
    <w:tmpl w:val="3F1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E5A"/>
    <w:multiLevelType w:val="hybridMultilevel"/>
    <w:tmpl w:val="2EFA9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CA3FCC"/>
    <w:multiLevelType w:val="hybridMultilevel"/>
    <w:tmpl w:val="87F2E898"/>
    <w:lvl w:ilvl="0" w:tplc="B3AC6C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25B2E"/>
    <w:multiLevelType w:val="hybridMultilevel"/>
    <w:tmpl w:val="587E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5273"/>
    <w:multiLevelType w:val="hybridMultilevel"/>
    <w:tmpl w:val="88B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1D80"/>
    <w:multiLevelType w:val="hybridMultilevel"/>
    <w:tmpl w:val="C37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2"/>
    <w:rsid w:val="0000475D"/>
    <w:rsid w:val="00040D0E"/>
    <w:rsid w:val="000613A5"/>
    <w:rsid w:val="000B35EB"/>
    <w:rsid w:val="000C7D6F"/>
    <w:rsid w:val="000D3AEB"/>
    <w:rsid w:val="000E5404"/>
    <w:rsid w:val="000E76C9"/>
    <w:rsid w:val="000F55EE"/>
    <w:rsid w:val="00122A8D"/>
    <w:rsid w:val="00126676"/>
    <w:rsid w:val="001A2F94"/>
    <w:rsid w:val="001A46C4"/>
    <w:rsid w:val="001C653C"/>
    <w:rsid w:val="001E7623"/>
    <w:rsid w:val="00291B6E"/>
    <w:rsid w:val="00295EAB"/>
    <w:rsid w:val="002C022A"/>
    <w:rsid w:val="00340C09"/>
    <w:rsid w:val="003778CB"/>
    <w:rsid w:val="003E0241"/>
    <w:rsid w:val="003F75F3"/>
    <w:rsid w:val="00401B27"/>
    <w:rsid w:val="00407BC1"/>
    <w:rsid w:val="00425146"/>
    <w:rsid w:val="0049156A"/>
    <w:rsid w:val="0049692B"/>
    <w:rsid w:val="004E1322"/>
    <w:rsid w:val="0051575B"/>
    <w:rsid w:val="00517F1D"/>
    <w:rsid w:val="00537F03"/>
    <w:rsid w:val="0055269F"/>
    <w:rsid w:val="00586ED5"/>
    <w:rsid w:val="005A345D"/>
    <w:rsid w:val="005F1222"/>
    <w:rsid w:val="0063374E"/>
    <w:rsid w:val="00634122"/>
    <w:rsid w:val="006362FE"/>
    <w:rsid w:val="00650C82"/>
    <w:rsid w:val="00656B75"/>
    <w:rsid w:val="006D6710"/>
    <w:rsid w:val="00755AD4"/>
    <w:rsid w:val="0080320F"/>
    <w:rsid w:val="00811436"/>
    <w:rsid w:val="008218C8"/>
    <w:rsid w:val="00854664"/>
    <w:rsid w:val="008C769A"/>
    <w:rsid w:val="008E29DB"/>
    <w:rsid w:val="008E4284"/>
    <w:rsid w:val="008F22C2"/>
    <w:rsid w:val="008F6824"/>
    <w:rsid w:val="009114AF"/>
    <w:rsid w:val="009711B0"/>
    <w:rsid w:val="009951A5"/>
    <w:rsid w:val="009B3DB4"/>
    <w:rsid w:val="00A23135"/>
    <w:rsid w:val="00A6224D"/>
    <w:rsid w:val="00A64001"/>
    <w:rsid w:val="00A80762"/>
    <w:rsid w:val="00AA2F44"/>
    <w:rsid w:val="00B25903"/>
    <w:rsid w:val="00B65F3B"/>
    <w:rsid w:val="00B95133"/>
    <w:rsid w:val="00B95BD2"/>
    <w:rsid w:val="00BE6755"/>
    <w:rsid w:val="00BE7C39"/>
    <w:rsid w:val="00C21EB7"/>
    <w:rsid w:val="00C70B4B"/>
    <w:rsid w:val="00CA5D90"/>
    <w:rsid w:val="00CB69D9"/>
    <w:rsid w:val="00CD491E"/>
    <w:rsid w:val="00CF56D3"/>
    <w:rsid w:val="00CF75E4"/>
    <w:rsid w:val="00D073F1"/>
    <w:rsid w:val="00DA2D5E"/>
    <w:rsid w:val="00DD4F5B"/>
    <w:rsid w:val="00E146FC"/>
    <w:rsid w:val="00E42D41"/>
    <w:rsid w:val="00E67C3F"/>
    <w:rsid w:val="00EA2F27"/>
    <w:rsid w:val="00EC05E7"/>
    <w:rsid w:val="00ED6402"/>
    <w:rsid w:val="00ED67C9"/>
    <w:rsid w:val="00EE323D"/>
    <w:rsid w:val="00F00EB7"/>
    <w:rsid w:val="00FB28D1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5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Bulletpoint">
    <w:name w:val="6 Bullet point"/>
    <w:basedOn w:val="Normal"/>
    <w:rsid w:val="00CA5D90"/>
    <w:pPr>
      <w:numPr>
        <w:numId w:val="13"/>
      </w:numPr>
      <w:autoSpaceDE w:val="0"/>
      <w:autoSpaceDN w:val="0"/>
      <w:spacing w:before="40" w:after="80" w:line="240" w:lineRule="atLeas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5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5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DB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5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Bulletpoint">
    <w:name w:val="6 Bullet point"/>
    <w:basedOn w:val="Normal"/>
    <w:rsid w:val="00CA5D90"/>
    <w:pPr>
      <w:numPr>
        <w:numId w:val="13"/>
      </w:numPr>
      <w:autoSpaceDE w:val="0"/>
      <w:autoSpaceDN w:val="0"/>
      <w:spacing w:before="40" w:after="80" w:line="240" w:lineRule="atLeas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5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5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D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17DA-A646-4E89-B90F-E8129551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Rachel Taylor</cp:lastModifiedBy>
  <cp:revision>3</cp:revision>
  <cp:lastPrinted>2017-07-31T16:00:00Z</cp:lastPrinted>
  <dcterms:created xsi:type="dcterms:W3CDTF">2019-07-17T15:00:00Z</dcterms:created>
  <dcterms:modified xsi:type="dcterms:W3CDTF">2019-07-17T17:41:00Z</dcterms:modified>
</cp:coreProperties>
</file>